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27DD9B8" w14:textId="11AB6E78" w:rsidR="00383328" w:rsidRDefault="00383328" w:rsidP="00383328">
      <w:pPr>
        <w:rPr>
          <w:rFonts w:ascii="Arial" w:eastAsia="Times New Roman" w:hAnsi="Arial" w:cs="Arial"/>
          <w:color w:val="111111"/>
          <w:sz w:val="20"/>
          <w:szCs w:val="20"/>
          <w:shd w:val="clear" w:color="auto" w:fill="E6E6E6"/>
        </w:rPr>
      </w:pPr>
    </w:p>
    <w:p w14:paraId="78B9AE5C" w14:textId="11BB88E6" w:rsidR="00383328" w:rsidRDefault="00383328" w:rsidP="00383328">
      <w:pPr>
        <w:rPr>
          <w:color w:val="000000"/>
          <w:sz w:val="28"/>
          <w:szCs w:val="28"/>
          <w:bdr w:val="none" w:sz="0" w:space="0" w:color="auto" w:frame="1"/>
        </w:rPr>
      </w:pPr>
      <w:r>
        <w:rPr>
          <w:color w:val="000000"/>
          <w:sz w:val="28"/>
          <w:szCs w:val="28"/>
          <w:bdr w:val="none" w:sz="0" w:space="0" w:color="auto" w:frame="1"/>
        </w:rPr>
        <w:t xml:space="preserve">respond to two of your peers using peer review </w:t>
      </w:r>
      <w:proofErr w:type="spellStart"/>
      <w:r>
        <w:rPr>
          <w:color w:val="000000"/>
          <w:sz w:val="28"/>
          <w:szCs w:val="28"/>
          <w:bdr w:val="none" w:sz="0" w:space="0" w:color="auto" w:frame="1"/>
        </w:rPr>
        <w:t>refrences</w:t>
      </w:r>
      <w:proofErr w:type="spellEnd"/>
      <w:r>
        <w:rPr>
          <w:color w:val="000000"/>
          <w:sz w:val="28"/>
          <w:szCs w:val="28"/>
          <w:bdr w:val="none" w:sz="0" w:space="0" w:color="auto" w:frame="1"/>
        </w:rPr>
        <w:t xml:space="preserve"> within in 5 years using APA.</w:t>
      </w:r>
    </w:p>
    <w:p w14:paraId="627F8E29" w14:textId="61AE1066" w:rsidR="00383328" w:rsidRDefault="00383328" w:rsidP="00383328">
      <w:pPr>
        <w:rPr>
          <w:rFonts w:ascii="Arial" w:eastAsia="Times New Roman" w:hAnsi="Arial" w:cs="Arial"/>
          <w:color w:val="111111"/>
          <w:sz w:val="20"/>
          <w:szCs w:val="20"/>
          <w:shd w:val="clear" w:color="auto" w:fill="E6E6E6"/>
        </w:rPr>
      </w:pPr>
      <w:r>
        <w:rPr>
          <w:color w:val="000000"/>
          <w:sz w:val="28"/>
          <w:szCs w:val="28"/>
          <w:bdr w:val="none" w:sz="0" w:space="0" w:color="auto" w:frame="1"/>
        </w:rPr>
        <w:t xml:space="preserve">150 words for each response </w:t>
      </w:r>
    </w:p>
    <w:p w14:paraId="1AFEBC9A" w14:textId="39961DD6" w:rsidR="00383328" w:rsidRDefault="00383328" w:rsidP="00383328">
      <w:pPr>
        <w:rPr>
          <w:rFonts w:ascii="Arial" w:eastAsia="Times New Roman" w:hAnsi="Arial" w:cs="Arial"/>
          <w:color w:val="111111"/>
          <w:sz w:val="20"/>
          <w:szCs w:val="20"/>
          <w:shd w:val="clear" w:color="auto" w:fill="E6E6E6"/>
        </w:rPr>
      </w:pPr>
    </w:p>
    <w:p w14:paraId="4F0375EE" w14:textId="77777777" w:rsidR="00383328" w:rsidRDefault="00383328" w:rsidP="00383328">
      <w:pPr>
        <w:rPr>
          <w:rFonts w:ascii="Arial" w:eastAsia="Times New Roman" w:hAnsi="Arial" w:cs="Arial"/>
          <w:color w:val="111111"/>
          <w:sz w:val="20"/>
          <w:szCs w:val="20"/>
          <w:shd w:val="clear" w:color="auto" w:fill="E6E6E6"/>
        </w:rPr>
      </w:pPr>
    </w:p>
    <w:p w14:paraId="0C925761" w14:textId="7441312F" w:rsidR="00383328" w:rsidRDefault="00383328" w:rsidP="00383328">
      <w:pPr>
        <w:rPr>
          <w:rFonts w:ascii="Arial" w:eastAsia="Times New Roman" w:hAnsi="Arial" w:cs="Arial"/>
          <w:color w:val="111111"/>
          <w:sz w:val="20"/>
          <w:szCs w:val="20"/>
          <w:shd w:val="clear" w:color="auto" w:fill="E6E6E6"/>
        </w:rPr>
      </w:pPr>
      <w:r>
        <w:rPr>
          <w:rFonts w:ascii="Arial" w:eastAsia="Times New Roman" w:hAnsi="Arial" w:cs="Arial"/>
          <w:color w:val="111111"/>
          <w:sz w:val="20"/>
          <w:szCs w:val="20"/>
          <w:shd w:val="clear" w:color="auto" w:fill="E6E6E6"/>
        </w:rPr>
        <w:t xml:space="preserve">Response 1 </w:t>
      </w:r>
    </w:p>
    <w:p w14:paraId="5449944B" w14:textId="77777777" w:rsidR="00383328" w:rsidRDefault="00383328" w:rsidP="00383328">
      <w:pPr>
        <w:rPr>
          <w:rFonts w:ascii="Arial" w:eastAsia="Times New Roman" w:hAnsi="Arial" w:cs="Arial"/>
          <w:color w:val="111111"/>
          <w:sz w:val="20"/>
          <w:szCs w:val="20"/>
          <w:shd w:val="clear" w:color="auto" w:fill="E6E6E6"/>
        </w:rPr>
      </w:pPr>
    </w:p>
    <w:p w14:paraId="7552E746" w14:textId="5A7B97DD" w:rsidR="00383328" w:rsidRPr="00383328" w:rsidRDefault="00383328" w:rsidP="00383328">
      <w:pPr>
        <w:rPr>
          <w:rFonts w:ascii="Times New Roman" w:eastAsia="Times New Roman" w:hAnsi="Times New Roman" w:cs="Times New Roman"/>
        </w:rPr>
      </w:pPr>
      <w:r w:rsidRPr="00383328">
        <w:rPr>
          <w:rFonts w:ascii="Arial" w:eastAsia="Times New Roman" w:hAnsi="Arial" w:cs="Arial"/>
          <w:color w:val="111111"/>
          <w:sz w:val="20"/>
          <w:szCs w:val="20"/>
          <w:shd w:val="clear" w:color="auto" w:fill="E6E6E6"/>
        </w:rPr>
        <w:t xml:space="preserve">In order to achieve social justice in nursing there needs to be equity, access, participation and patient rights. Equity deals with ensuring that there is an equal distribution of available resources throughout society. This means ensuring that everyone has the same access to healthcare professionals, treatments, and medications and all receive the same level of care. Access means that all people have access to the previously mentioned resources regardless of their age, gender, ethnicity, or any other discriminating factors. Participation entails allowing people to be an active participant in decision that affect their health and lives. Lastly, patient rights protect people’s ability to be informed about decisions that affect them and to be able to appeal that decision when they deem it as unfair (Nancy </w:t>
      </w:r>
      <w:proofErr w:type="spellStart"/>
      <w:r w:rsidRPr="00383328">
        <w:rPr>
          <w:rFonts w:ascii="Arial" w:eastAsia="Times New Roman" w:hAnsi="Arial" w:cs="Arial"/>
          <w:color w:val="111111"/>
          <w:sz w:val="20"/>
          <w:szCs w:val="20"/>
          <w:shd w:val="clear" w:color="auto" w:fill="E6E6E6"/>
        </w:rPr>
        <w:t>Fahrenwald</w:t>
      </w:r>
      <w:proofErr w:type="spellEnd"/>
      <w:r w:rsidRPr="00383328">
        <w:rPr>
          <w:rFonts w:ascii="Arial" w:eastAsia="Times New Roman" w:hAnsi="Arial" w:cs="Arial"/>
          <w:color w:val="111111"/>
          <w:sz w:val="20"/>
          <w:szCs w:val="20"/>
          <w:shd w:val="clear" w:color="auto" w:fill="E6E6E6"/>
        </w:rPr>
        <w:t>, 2016).</w:t>
      </w:r>
    </w:p>
    <w:p w14:paraId="1B483BBE" w14:textId="77777777" w:rsidR="00383328" w:rsidRDefault="00383328"/>
    <w:p w14:paraId="59F66E44" w14:textId="77777777" w:rsidR="00383328" w:rsidRDefault="00383328"/>
    <w:p w14:paraId="62554DDA" w14:textId="77777777" w:rsidR="00383328" w:rsidRDefault="00383328" w:rsidP="00383328">
      <w:pPr>
        <w:pStyle w:val="NormalWeb"/>
        <w:shd w:val="clear" w:color="auto" w:fill="FFFFFF"/>
        <w:spacing w:before="0" w:beforeAutospacing="0" w:after="0" w:afterAutospacing="0" w:line="400" w:lineRule="atLeast"/>
        <w:rPr>
          <w:rFonts w:ascii="inherit" w:hAnsi="inherit" w:cs="Arial"/>
          <w:b/>
          <w:bCs/>
          <w:color w:val="000000"/>
          <w:bdr w:val="none" w:sz="0" w:space="0" w:color="auto" w:frame="1"/>
        </w:rPr>
      </w:pPr>
    </w:p>
    <w:p w14:paraId="5FF0FC60" w14:textId="775957C1" w:rsidR="00383328" w:rsidRDefault="00383328" w:rsidP="00383328">
      <w:pPr>
        <w:pStyle w:val="NormalWeb"/>
        <w:shd w:val="clear" w:color="auto" w:fill="FFFFFF"/>
        <w:spacing w:before="0" w:beforeAutospacing="0" w:after="0" w:afterAutospacing="0" w:line="400" w:lineRule="atLeast"/>
        <w:rPr>
          <w:rFonts w:ascii="inherit" w:hAnsi="inherit" w:cs="Arial"/>
          <w:b/>
          <w:bCs/>
          <w:color w:val="000000"/>
          <w:bdr w:val="none" w:sz="0" w:space="0" w:color="auto" w:frame="1"/>
        </w:rPr>
      </w:pPr>
      <w:r>
        <w:rPr>
          <w:rFonts w:ascii="inherit" w:hAnsi="inherit" w:cs="Arial"/>
          <w:b/>
          <w:bCs/>
          <w:color w:val="000000"/>
          <w:bdr w:val="none" w:sz="0" w:space="0" w:color="auto" w:frame="1"/>
        </w:rPr>
        <w:t xml:space="preserve">Response 2 </w:t>
      </w:r>
    </w:p>
    <w:p w14:paraId="2046B4D1" w14:textId="7D9889F2" w:rsidR="00383328" w:rsidRDefault="00383328" w:rsidP="00383328">
      <w:pPr>
        <w:pStyle w:val="NormalWeb"/>
        <w:shd w:val="clear" w:color="auto" w:fill="FFFFFF"/>
        <w:spacing w:before="0" w:beforeAutospacing="0" w:after="0" w:afterAutospacing="0" w:line="400" w:lineRule="atLeast"/>
        <w:rPr>
          <w:color w:val="111111"/>
          <w:sz w:val="20"/>
          <w:szCs w:val="20"/>
        </w:rPr>
      </w:pPr>
      <w:r>
        <w:rPr>
          <w:rFonts w:ascii="inherit" w:hAnsi="inherit" w:cs="Arial"/>
          <w:b/>
          <w:bCs/>
          <w:color w:val="000000"/>
          <w:bdr w:val="none" w:sz="0" w:space="0" w:color="auto" w:frame="1"/>
        </w:rPr>
        <w:t xml:space="preserve">How can </w:t>
      </w:r>
      <w:proofErr w:type="gramStart"/>
      <w:r>
        <w:rPr>
          <w:rFonts w:ascii="inherit" w:hAnsi="inherit" w:cs="Arial"/>
          <w:b/>
          <w:bCs/>
          <w:color w:val="000000"/>
          <w:bdr w:val="none" w:sz="0" w:space="0" w:color="auto" w:frame="1"/>
        </w:rPr>
        <w:t>you  achieve</w:t>
      </w:r>
      <w:proofErr w:type="gramEnd"/>
      <w:r>
        <w:rPr>
          <w:rFonts w:ascii="inherit" w:hAnsi="inherit" w:cs="Arial"/>
          <w:b/>
          <w:bCs/>
          <w:color w:val="000000"/>
          <w:bdr w:val="none" w:sz="0" w:space="0" w:color="auto" w:frame="1"/>
        </w:rPr>
        <w:t xml:space="preserve"> social justice in your nursing career?</w:t>
      </w:r>
    </w:p>
    <w:p w14:paraId="539371A5" w14:textId="77777777" w:rsidR="00383328" w:rsidRDefault="00383328" w:rsidP="00383328">
      <w:pPr>
        <w:pStyle w:val="NormalWeb"/>
        <w:spacing w:before="0" w:beforeAutospacing="0" w:after="0" w:afterAutospacing="0" w:line="480" w:lineRule="atLeast"/>
        <w:ind w:firstLine="720"/>
        <w:rPr>
          <w:rFonts w:ascii="Cambria" w:hAnsi="Cambria"/>
          <w:color w:val="111111"/>
        </w:rPr>
      </w:pPr>
      <w:r>
        <w:rPr>
          <w:color w:val="111111"/>
          <w:bdr w:val="none" w:sz="0" w:space="0" w:color="auto" w:frame="1"/>
        </w:rPr>
        <w:t xml:space="preserve">Being in the health care field for more than a decade, I have seen multiple times how the health care system can affect the health and lives of the people. I was born and raised in a third-world </w:t>
      </w:r>
      <w:proofErr w:type="gramStart"/>
      <w:r>
        <w:rPr>
          <w:color w:val="111111"/>
          <w:bdr w:val="none" w:sz="0" w:space="0" w:color="auto" w:frame="1"/>
        </w:rPr>
        <w:t>country</w:t>
      </w:r>
      <w:proofErr w:type="gramEnd"/>
      <w:r>
        <w:rPr>
          <w:color w:val="111111"/>
          <w:bdr w:val="none" w:sz="0" w:space="0" w:color="auto" w:frame="1"/>
        </w:rPr>
        <w:t xml:space="preserve"> so I experienced how social disparities and inequalities relate to the outcome of health issues. Health disparity is one example of social inequality that exists almost anywhere. According to the Center for Disease Control and Prevention (2017), health disparities are preventable differences in the burden of disease, injury, violence, or in opportunities to achieve optimal health experienced by socially disadvantaged racial, ethnic, and other population groups, and communities. As health care providers, we can help address the social inequities and health disparities by acknowledging them ourselves that they do exist. We cannot ignore them and just let them pass in our everyday lives.  Moral </w:t>
      </w:r>
      <w:proofErr w:type="spellStart"/>
      <w:r>
        <w:rPr>
          <w:color w:val="111111"/>
          <w:bdr w:val="none" w:sz="0" w:space="0" w:color="auto" w:frame="1"/>
        </w:rPr>
        <w:t>bystanding</w:t>
      </w:r>
      <w:proofErr w:type="spellEnd"/>
      <w:r>
        <w:rPr>
          <w:color w:val="111111"/>
          <w:bdr w:val="none" w:sz="0" w:space="0" w:color="auto" w:frame="1"/>
        </w:rPr>
        <w:t xml:space="preserve"> involves intentionally and unintentionally remaining silent when injustice is perpetrated (Van </w:t>
      </w:r>
      <w:proofErr w:type="spellStart"/>
      <w:r>
        <w:rPr>
          <w:color w:val="111111"/>
          <w:bdr w:val="none" w:sz="0" w:space="0" w:color="auto" w:frame="1"/>
        </w:rPr>
        <w:t>Daalen</w:t>
      </w:r>
      <w:proofErr w:type="spellEnd"/>
      <w:r>
        <w:rPr>
          <w:color w:val="111111"/>
          <w:bdr w:val="none" w:sz="0" w:space="0" w:color="auto" w:frame="1"/>
        </w:rPr>
        <w:t xml:space="preserve">-Smith, 2019). As a nurse, we should be speaking up when we see something is wrong especially if involves our patient. We should be an advocate for our patient and make sure that they receive the best care that they deserved. Another way to achieve social justice is by participating and supporting programs and activities </w:t>
      </w:r>
      <w:r>
        <w:rPr>
          <w:color w:val="111111"/>
          <w:bdr w:val="none" w:sz="0" w:space="0" w:color="auto" w:frame="1"/>
        </w:rPr>
        <w:lastRenderedPageBreak/>
        <w:t xml:space="preserve">that promote equality in health care. An example of this inequality is the improper distribution of health care resources to a population of low socioeconomic status. This could be driven by politics but if we all participate and stand up for the rights of our people, we can catalyze changes to improve our people’s health. As a graduating student with advanced practice in nursing and as a future leader in health care, I can help change and achieve social justice in health care by developing and implementing policies the ensure social justice. The continued relevance for nursing as a contemporary profession rests on our capacity to integrate clinical perspectives through leaderships in education, </w:t>
      </w:r>
      <w:proofErr w:type="gramStart"/>
      <w:r>
        <w:rPr>
          <w:color w:val="111111"/>
          <w:bdr w:val="none" w:sz="0" w:space="0" w:color="auto" w:frame="1"/>
        </w:rPr>
        <w:t>policy-making</w:t>
      </w:r>
      <w:proofErr w:type="gramEnd"/>
      <w:r>
        <w:rPr>
          <w:color w:val="111111"/>
          <w:bdr w:val="none" w:sz="0" w:space="0" w:color="auto" w:frame="1"/>
        </w:rPr>
        <w:t xml:space="preserve">, practice, and research. If we continue to see justice as a responsibility of other people and avoiding actions for possible solutions, then we may be irrelevant in the critical social science of health care (Van </w:t>
      </w:r>
      <w:proofErr w:type="spellStart"/>
      <w:r>
        <w:rPr>
          <w:color w:val="111111"/>
          <w:bdr w:val="none" w:sz="0" w:space="0" w:color="auto" w:frame="1"/>
        </w:rPr>
        <w:t>Daalen</w:t>
      </w:r>
      <w:proofErr w:type="spellEnd"/>
      <w:r>
        <w:rPr>
          <w:color w:val="111111"/>
          <w:bdr w:val="none" w:sz="0" w:space="0" w:color="auto" w:frame="1"/>
        </w:rPr>
        <w:t>-Smith, 2019).</w:t>
      </w:r>
    </w:p>
    <w:p w14:paraId="7B651FA4" w14:textId="3D289C06" w:rsidR="00383328" w:rsidRDefault="00383328">
      <w:r>
        <w:t xml:space="preserve">  </w:t>
      </w:r>
    </w:p>
    <w:sectPr w:rsidR="00383328" w:rsidSect="00F0485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E0002AFF" w:usb1="C0007843" w:usb2="00000009" w:usb3="00000000" w:csb0="000001FF" w:csb1="00000000"/>
  </w:font>
  <w:font w:name="inherit">
    <w:altName w:val="Cambria"/>
    <w:panose1 w:val="020B0604020202020204"/>
    <w:charset w:val="00"/>
    <w:family w:val="roman"/>
    <w:notTrueType/>
    <w:pitch w:val="default"/>
  </w:font>
  <w:font w:name="Cambria">
    <w:panose1 w:val="02040503050406030204"/>
    <w:charset w:val="00"/>
    <w:family w:val="roman"/>
    <w:pitch w:val="variable"/>
    <w:sig w:usb0="A00002EF" w:usb1="4000004B"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3328"/>
    <w:rsid w:val="00383328"/>
    <w:rsid w:val="00AE0EDE"/>
    <w:rsid w:val="00F048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41D5F73"/>
  <w15:chartTrackingRefBased/>
  <w15:docId w15:val="{6F464A0D-E423-DA4D-88F8-EF09FD2DE7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83328"/>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70090543">
      <w:bodyDiv w:val="1"/>
      <w:marLeft w:val="0"/>
      <w:marRight w:val="0"/>
      <w:marTop w:val="0"/>
      <w:marBottom w:val="0"/>
      <w:divBdr>
        <w:top w:val="none" w:sz="0" w:space="0" w:color="auto"/>
        <w:left w:val="none" w:sz="0" w:space="0" w:color="auto"/>
        <w:bottom w:val="none" w:sz="0" w:space="0" w:color="auto"/>
        <w:right w:val="none" w:sz="0" w:space="0" w:color="auto"/>
      </w:divBdr>
    </w:div>
    <w:div w:id="1131510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497</Words>
  <Characters>2838</Characters>
  <Application>Microsoft Office Word</Application>
  <DocSecurity>0</DocSecurity>
  <Lines>23</Lines>
  <Paragraphs>6</Paragraphs>
  <ScaleCrop>false</ScaleCrop>
  <Company/>
  <LinksUpToDate>false</LinksUpToDate>
  <CharactersWithSpaces>3329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2021-01-09T16:46:00Z</dcterms:created>
  <dcterms:modified xsi:type="dcterms:W3CDTF">2021-01-19T20:53:00Z</dcterms:modified>
</cp:coreProperties>
</file>